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112" w:rsidRDefault="005C1276" w:rsidP="00362D4D">
      <w:pPr>
        <w:spacing w:before="120" w:after="120" w:line="240" w:lineRule="auto"/>
        <w:ind w:firstLine="810"/>
        <w:jc w:val="both"/>
        <w:rPr>
          <w:rFonts w:ascii="Times New Roman" w:hAnsi="Times New Roman" w:cs="Times New Roman"/>
          <w:sz w:val="26"/>
          <w:szCs w:val="26"/>
        </w:rPr>
      </w:pPr>
      <w:r w:rsidRPr="004401AE">
        <w:rPr>
          <w:rFonts w:ascii="Times New Roman" w:hAnsi="Times New Roman" w:cs="Times New Roman"/>
          <w:b/>
          <w:sz w:val="26"/>
          <w:szCs w:val="26"/>
        </w:rPr>
        <w:t>3. Việc ứng dụng công nghệ thông tin trong cong tác PBGDPL phù hợp với chức năng, nhiệm vụ</w:t>
      </w:r>
      <w:r>
        <w:rPr>
          <w:rFonts w:ascii="Times New Roman" w:hAnsi="Times New Roman" w:cs="Times New Roman"/>
          <w:sz w:val="26"/>
          <w:szCs w:val="26"/>
        </w:rPr>
        <w:t xml:space="preserve"> (theo Quyết định số 4176/QĐ-UBND ngày 24 tháng 8 năm 2015 của Ủy ban nhân dân Thành phố và Nghị định số 43/2011/NĐ-CP ngày 13/6/2011 của Chính phủ quy định về việc cung cấp thông tin và dịch vụ công trực tuyế</w:t>
      </w:r>
      <w:r w:rsidR="00362D4D">
        <w:rPr>
          <w:rFonts w:ascii="Times New Roman" w:hAnsi="Times New Roman" w:cs="Times New Roman"/>
          <w:sz w:val="26"/>
          <w:szCs w:val="26"/>
        </w:rPr>
        <w:t>n trên trang thông</w:t>
      </w:r>
      <w:r>
        <w:rPr>
          <w:rFonts w:ascii="Times New Roman" w:hAnsi="Times New Roman" w:cs="Times New Roman"/>
          <w:sz w:val="26"/>
          <w:szCs w:val="26"/>
        </w:rPr>
        <w:t xml:space="preserve"> tin điện tử hoặc cổng thông tin điện tử</w:t>
      </w:r>
      <w:r w:rsidR="00362D4D">
        <w:rPr>
          <w:rFonts w:ascii="Times New Roman" w:hAnsi="Times New Roman" w:cs="Times New Roman"/>
          <w:sz w:val="26"/>
          <w:szCs w:val="26"/>
        </w:rPr>
        <w:t xml:space="preserve"> cơ </w:t>
      </w:r>
      <w:r>
        <w:rPr>
          <w:rFonts w:ascii="Times New Roman" w:hAnsi="Times New Roman" w:cs="Times New Roman"/>
          <w:sz w:val="26"/>
          <w:szCs w:val="26"/>
        </w:rPr>
        <w:t xml:space="preserve">quan nhà nước). </w:t>
      </w:r>
      <w:r w:rsidR="00362D4D">
        <w:rPr>
          <w:rFonts w:ascii="Times New Roman" w:hAnsi="Times New Roman" w:cs="Times New Roman"/>
          <w:sz w:val="26"/>
          <w:szCs w:val="26"/>
        </w:rPr>
        <w:t>N</w:t>
      </w:r>
      <w:r>
        <w:rPr>
          <w:rFonts w:ascii="Times New Roman" w:hAnsi="Times New Roman" w:cs="Times New Roman"/>
          <w:sz w:val="26"/>
          <w:szCs w:val="26"/>
        </w:rPr>
        <w:t>hà trường luôn chú trọng việc ứng dụng</w:t>
      </w:r>
      <w:r w:rsidR="00301ACD">
        <w:rPr>
          <w:rFonts w:ascii="Times New Roman" w:hAnsi="Times New Roman" w:cs="Times New Roman"/>
          <w:sz w:val="26"/>
          <w:szCs w:val="26"/>
        </w:rPr>
        <w:t xml:space="preserve"> CNTT vào các lĩnh vực hoạt động của trường. Nhà trường tổ chức thực hiện tuyên truyền, phổ biến, giáo dục pháp luật, các văn bản pháp luật một cách thường xuyên, kịp thời bằng nhiều hình thức đa dạng, phong phú như: đăng tải trên trang quản lý hành chính điện tử (Egov), website của trường, cập nhật  trên tủ sách pháp luật điện tử, Đoàn Thanh niên trường còn tuyên truyền đến các HSSV trên các trang mạng xã hội do Đoàn TN tạo ra và được quản lý chặt chẽ. Ngoài việc treo băng rôn, hiện nay trường đã cho chạy các thông tin tuyên truyền bằng bảng chạy chữ điện tử ở cổng trường.</w:t>
      </w:r>
    </w:p>
    <w:p w:rsidR="00301ACD" w:rsidRPr="00112E4B" w:rsidRDefault="00301ACD" w:rsidP="00362D4D">
      <w:pPr>
        <w:spacing w:before="120" w:after="120" w:line="240" w:lineRule="auto"/>
        <w:ind w:firstLine="810"/>
        <w:jc w:val="both"/>
        <w:rPr>
          <w:rFonts w:ascii="Times New Roman" w:hAnsi="Times New Roman" w:cs="Times New Roman"/>
          <w:b/>
          <w:sz w:val="26"/>
          <w:szCs w:val="26"/>
        </w:rPr>
      </w:pPr>
      <w:r w:rsidRPr="00112E4B">
        <w:rPr>
          <w:rFonts w:ascii="Times New Roman" w:hAnsi="Times New Roman" w:cs="Times New Roman"/>
          <w:b/>
          <w:sz w:val="26"/>
          <w:szCs w:val="26"/>
        </w:rPr>
        <w:t>4. Việc tổ chức “</w:t>
      </w:r>
      <w:r w:rsidR="00FA3FD8" w:rsidRPr="00112E4B">
        <w:rPr>
          <w:rFonts w:ascii="Times New Roman" w:hAnsi="Times New Roman" w:cs="Times New Roman"/>
          <w:b/>
          <w:sz w:val="26"/>
          <w:szCs w:val="26"/>
        </w:rPr>
        <w:t>N</w:t>
      </w:r>
      <w:r w:rsidRPr="00112E4B">
        <w:rPr>
          <w:rFonts w:ascii="Times New Roman" w:hAnsi="Times New Roman" w:cs="Times New Roman"/>
          <w:b/>
          <w:sz w:val="26"/>
          <w:szCs w:val="26"/>
        </w:rPr>
        <w:t>gày pháp luật nước Cộng hòa xã hội chủ nghĩa Việt Nam” (09/11)</w:t>
      </w:r>
    </w:p>
    <w:p w:rsidR="00301ACD" w:rsidRDefault="00301ACD" w:rsidP="00362D4D">
      <w:pPr>
        <w:spacing w:before="120" w:after="120" w:line="240" w:lineRule="auto"/>
        <w:ind w:firstLine="810"/>
        <w:jc w:val="both"/>
        <w:rPr>
          <w:rFonts w:ascii="Times New Roman" w:hAnsi="Times New Roman" w:cs="Times New Roman"/>
          <w:sz w:val="26"/>
          <w:szCs w:val="26"/>
        </w:rPr>
      </w:pPr>
      <w:r>
        <w:rPr>
          <w:rFonts w:ascii="Times New Roman" w:hAnsi="Times New Roman" w:cs="Times New Roman"/>
          <w:sz w:val="26"/>
          <w:szCs w:val="26"/>
        </w:rPr>
        <w:t xml:space="preserve">Kỷ niệm Ngày Pháp luật Việt Nam, trường treo băng rôn tại trục đường chính trong khuôn viên trường với khẩu hiệu “Tích cực hưởng ứng </w:t>
      </w:r>
      <w:r w:rsidR="00FA3FD8">
        <w:rPr>
          <w:rFonts w:ascii="Times New Roman" w:hAnsi="Times New Roman" w:cs="Times New Roman"/>
          <w:sz w:val="26"/>
          <w:szCs w:val="26"/>
        </w:rPr>
        <w:t>N</w:t>
      </w:r>
      <w:r>
        <w:rPr>
          <w:rFonts w:ascii="Times New Roman" w:hAnsi="Times New Roman" w:cs="Times New Roman"/>
          <w:sz w:val="26"/>
          <w:szCs w:val="26"/>
        </w:rPr>
        <w:t xml:space="preserve">gày </w:t>
      </w:r>
      <w:r w:rsidR="00FA3FD8">
        <w:rPr>
          <w:rFonts w:ascii="Times New Roman" w:hAnsi="Times New Roman" w:cs="Times New Roman"/>
          <w:sz w:val="26"/>
          <w:szCs w:val="26"/>
        </w:rPr>
        <w:t xml:space="preserve">Pháp luật nước Cộng hòa xã hội chủ nghĩa Việt Nam (ngày 09 tháng 11 năm 2018)” thực hiện từ ngày 01/11/2017 đến ngày 14/11/2017, chạy Bảng chữ điện tử để tuyên truyền ý nghĩa của Ngày Pháp luật Việt Nam đến toàn thể cán bộ, giảng viên, giáo viên, nhân viên và học sinh sinh viên; Chạy Bảng chữ điện tử tuyên truyền và hưởng ứng “Ngày thế giới tưởng niệm các nạn nhân tử vong do tai nạn giao thông năm 2017’ tại Thành phố Hồ Chí Minh. Tiếp tục phổ biến, tuyên truyền các văn bản quy phạm pháp luật liên quan đến </w:t>
      </w:r>
      <w:r w:rsidR="00676D19">
        <w:rPr>
          <w:rFonts w:ascii="Times New Roman" w:hAnsi="Times New Roman" w:cs="Times New Roman"/>
          <w:sz w:val="26"/>
          <w:szCs w:val="26"/>
        </w:rPr>
        <w:t>ngành và lĩnh vực công tác trên trang quản lý hành chính điện tử và sách pháp luật của nhà trường.</w:t>
      </w:r>
    </w:p>
    <w:p w:rsidR="00676D19" w:rsidRDefault="00676D19" w:rsidP="00362D4D">
      <w:pPr>
        <w:spacing w:before="120" w:after="120" w:line="240" w:lineRule="auto"/>
        <w:ind w:firstLine="810"/>
        <w:jc w:val="both"/>
        <w:rPr>
          <w:rFonts w:ascii="Times New Roman" w:hAnsi="Times New Roman" w:cs="Times New Roman"/>
          <w:sz w:val="26"/>
          <w:szCs w:val="26"/>
        </w:rPr>
      </w:pPr>
      <w:r>
        <w:rPr>
          <w:rFonts w:ascii="Times New Roman" w:hAnsi="Times New Roman" w:cs="Times New Roman"/>
          <w:sz w:val="26"/>
          <w:szCs w:val="26"/>
        </w:rPr>
        <w:t xml:space="preserve">Năm nay trường đã vó kế hoạch thực hiện hưởng ứng Ngày Pháp luật Việt Nam bằng một hoạt động thực tế là phối hợp </w:t>
      </w:r>
      <w:r w:rsidRPr="00676D19">
        <w:rPr>
          <w:rFonts w:ascii="Times New Roman" w:hAnsi="Times New Roman" w:cs="Times New Roman"/>
          <w:b/>
          <w:sz w:val="26"/>
          <w:szCs w:val="26"/>
        </w:rPr>
        <w:t xml:space="preserve">tổ chức một Phiên tòa giả định </w:t>
      </w:r>
      <w:r>
        <w:rPr>
          <w:rFonts w:ascii="Times New Roman" w:hAnsi="Times New Roman" w:cs="Times New Roman"/>
          <w:sz w:val="26"/>
          <w:szCs w:val="26"/>
        </w:rPr>
        <w:t>về tuyên truyền công tác Bình đẳng giới và ngừa bạo lục trên cơ sở giới tại trường. Trường phối hợp với Phòng Lao động Thương binh và Xã hội – Viện Kiểm sát nhân dân – Phòng Tư pháp  - Tòa án quận Tân Bình, cùng các em đoàn viên HSSV của trường thực hiện. Dự kiến phiên tòa giả định này sẽ diễn ra vào cuối tháng 9/2018. Mong rằng hiệu ứng của hoạt động này sẽ tác động tích cực đến toàn thể</w:t>
      </w:r>
      <w:r w:rsidR="00AD2106">
        <w:rPr>
          <w:rFonts w:ascii="Times New Roman" w:hAnsi="Times New Roman" w:cs="Times New Roman"/>
          <w:sz w:val="26"/>
          <w:szCs w:val="26"/>
        </w:rPr>
        <w:t xml:space="preserve"> CBGVNV và HSSV toàn trường, trong việc nâng cao hiểu biết về phát luật, sống và làm việc theo Hiến pháp và Pháp luật.</w:t>
      </w:r>
    </w:p>
    <w:p w:rsidR="006D3608" w:rsidRPr="00112E4B" w:rsidRDefault="006D3608" w:rsidP="00362D4D">
      <w:pPr>
        <w:spacing w:before="120" w:after="120" w:line="240" w:lineRule="auto"/>
        <w:ind w:firstLine="810"/>
        <w:jc w:val="both"/>
        <w:rPr>
          <w:rFonts w:ascii="Times New Roman" w:hAnsi="Times New Roman" w:cs="Times New Roman"/>
          <w:b/>
          <w:sz w:val="26"/>
          <w:szCs w:val="26"/>
        </w:rPr>
      </w:pPr>
      <w:r w:rsidRPr="00112E4B">
        <w:rPr>
          <w:rFonts w:ascii="Times New Roman" w:hAnsi="Times New Roman" w:cs="Times New Roman"/>
          <w:b/>
          <w:sz w:val="26"/>
          <w:szCs w:val="26"/>
        </w:rPr>
        <w:t>5. Việc xã hội hóa công tác PBGDPL</w:t>
      </w:r>
    </w:p>
    <w:p w:rsidR="006D3608" w:rsidRDefault="006D3608" w:rsidP="00362D4D">
      <w:pPr>
        <w:spacing w:before="120" w:after="120" w:line="240" w:lineRule="auto"/>
        <w:ind w:firstLine="810"/>
        <w:jc w:val="both"/>
        <w:rPr>
          <w:rFonts w:ascii="Times New Roman" w:hAnsi="Times New Roman" w:cs="Times New Roman"/>
          <w:sz w:val="26"/>
          <w:szCs w:val="26"/>
        </w:rPr>
      </w:pPr>
      <w:r>
        <w:rPr>
          <w:rFonts w:ascii="Times New Roman" w:hAnsi="Times New Roman" w:cs="Times New Roman"/>
          <w:sz w:val="26"/>
          <w:szCs w:val="26"/>
        </w:rPr>
        <w:t>Nhà trường luôn quan tâm trong việc xã hội hóa công tác PBGDPL, phối hợp tốt với chính quyền địa phương, các đơn vị chức năng để thực hiện tuyên truyền, phổ biến GDPL trong CBGVNV và HSSV nhà trường. Nhà trường sẽ tìm kiếm, kêu gọi sự đóng góp, hỗ trợ từ nhiều nguồn lực hơn để nâng cao hiệu quả cho công tác này.</w:t>
      </w:r>
    </w:p>
    <w:p w:rsidR="006D3608" w:rsidRPr="00112E4B" w:rsidRDefault="006D3608" w:rsidP="00362D4D">
      <w:pPr>
        <w:spacing w:before="120" w:after="120" w:line="240" w:lineRule="auto"/>
        <w:ind w:firstLine="810"/>
        <w:jc w:val="both"/>
        <w:rPr>
          <w:rFonts w:ascii="Times New Roman" w:hAnsi="Times New Roman" w:cs="Times New Roman"/>
          <w:b/>
          <w:sz w:val="26"/>
          <w:szCs w:val="26"/>
        </w:rPr>
      </w:pPr>
      <w:r w:rsidRPr="00112E4B">
        <w:rPr>
          <w:rFonts w:ascii="Times New Roman" w:hAnsi="Times New Roman" w:cs="Times New Roman"/>
          <w:b/>
          <w:sz w:val="26"/>
          <w:szCs w:val="26"/>
        </w:rPr>
        <w:t xml:space="preserve">6. </w:t>
      </w:r>
      <w:r w:rsidR="00112E4B" w:rsidRPr="00112E4B">
        <w:rPr>
          <w:rFonts w:ascii="Times New Roman" w:hAnsi="Times New Roman" w:cs="Times New Roman"/>
          <w:b/>
          <w:sz w:val="26"/>
          <w:szCs w:val="26"/>
        </w:rPr>
        <w:t>Hoạt động, xây dựng đội ngũ báo cáo viên, tuyên truyền viên pháp luật; công tác tập huấn, bồi dưỡng đội ngũ làm công tác pháp chế, PBGDPL</w:t>
      </w:r>
    </w:p>
    <w:p w:rsidR="00112E4B" w:rsidRDefault="00112E4B" w:rsidP="00362D4D">
      <w:pPr>
        <w:spacing w:before="120" w:after="120" w:line="240" w:lineRule="auto"/>
        <w:ind w:firstLine="810"/>
        <w:jc w:val="both"/>
        <w:rPr>
          <w:rFonts w:ascii="Times New Roman" w:hAnsi="Times New Roman" w:cs="Times New Roman"/>
          <w:sz w:val="26"/>
          <w:szCs w:val="26"/>
        </w:rPr>
      </w:pPr>
      <w:r>
        <w:rPr>
          <w:rFonts w:ascii="Times New Roman" w:hAnsi="Times New Roman" w:cs="Times New Roman"/>
          <w:sz w:val="26"/>
          <w:szCs w:val="26"/>
        </w:rPr>
        <w:t xml:space="preserve">Nhà trường có tổ Pháp luật với 3 giảng viên phụ trách giảng dạy môn pháp luật cho HSSV toàn trường, nhưng chưa có báo cáo viên, tuyên truyền viên tại đơn vị. Hàng </w:t>
      </w:r>
      <w:r>
        <w:rPr>
          <w:rFonts w:ascii="Times New Roman" w:hAnsi="Times New Roman" w:cs="Times New Roman"/>
          <w:sz w:val="26"/>
          <w:szCs w:val="26"/>
        </w:rPr>
        <w:lastRenderedPageBreak/>
        <w:t xml:space="preserve">năm </w:t>
      </w:r>
      <w:r w:rsidR="004401AE">
        <w:rPr>
          <w:rFonts w:ascii="Times New Roman" w:hAnsi="Times New Roman" w:cs="Times New Roman"/>
          <w:sz w:val="26"/>
          <w:szCs w:val="26"/>
        </w:rPr>
        <w:t>nhà trường thường mời các báo cáo viên cấp Sở, Thành phố về trường để tuyên truyền PBGDPL.</w:t>
      </w:r>
    </w:p>
    <w:p w:rsidR="004401AE" w:rsidRDefault="004401AE" w:rsidP="00362D4D">
      <w:pPr>
        <w:spacing w:before="120" w:after="120" w:line="240" w:lineRule="auto"/>
        <w:ind w:firstLine="810"/>
        <w:jc w:val="both"/>
        <w:rPr>
          <w:rFonts w:ascii="Times New Roman" w:hAnsi="Times New Roman" w:cs="Times New Roman"/>
          <w:sz w:val="26"/>
          <w:szCs w:val="26"/>
        </w:rPr>
      </w:pPr>
      <w:r>
        <w:rPr>
          <w:rFonts w:ascii="Times New Roman" w:hAnsi="Times New Roman" w:cs="Times New Roman"/>
          <w:sz w:val="26"/>
          <w:szCs w:val="26"/>
        </w:rPr>
        <w:t>Nhà trường luôn cử cán bộ phụ trách pháp chế dự các đợt tập huấn, bồi dưỡng kiến thức pháp luật do Sở, Ban, Ngành tổ chức như dự Hội nghị Tổng kết công tác Thanh tra và Phương hướng hoạt động năm 2018 do Sở GDĐT tổ chức (11/2017), dự Hội nghị tập huấn kỹ năng PBGDPL cho thanh, thiếu niên do Bộ Tư pháp tổ chức (8/2018).</w:t>
      </w:r>
    </w:p>
    <w:p w:rsidR="004401AE" w:rsidRDefault="004401AE" w:rsidP="00362D4D">
      <w:pPr>
        <w:spacing w:before="120" w:after="120" w:line="240" w:lineRule="auto"/>
        <w:ind w:firstLine="810"/>
        <w:jc w:val="both"/>
        <w:rPr>
          <w:rFonts w:ascii="Times New Roman" w:hAnsi="Times New Roman" w:cs="Times New Roman"/>
          <w:sz w:val="26"/>
          <w:szCs w:val="26"/>
        </w:rPr>
      </w:pPr>
      <w:r>
        <w:rPr>
          <w:rFonts w:ascii="Times New Roman" w:hAnsi="Times New Roman" w:cs="Times New Roman"/>
          <w:sz w:val="26"/>
          <w:szCs w:val="26"/>
        </w:rPr>
        <w:t>Nhà trường tiếp tục quan tâm xây dựng đội ngũ làm công tác pháp chế, PBGDPL ngày càng tốt hơn, quan tâm xây dựng đội ngũ báo cáo viên, tuyên truyền tại cơ sở từ đội ngũ giảng viên pháp luật có chuyên môn tốt của trường.</w:t>
      </w:r>
    </w:p>
    <w:p w:rsidR="004401AE" w:rsidRPr="00362D4D" w:rsidRDefault="004401AE" w:rsidP="00362D4D">
      <w:pPr>
        <w:spacing w:before="120" w:after="120" w:line="240" w:lineRule="auto"/>
        <w:ind w:firstLine="810"/>
        <w:jc w:val="both"/>
        <w:rPr>
          <w:rFonts w:ascii="Times New Roman" w:hAnsi="Times New Roman" w:cs="Times New Roman"/>
          <w:b/>
          <w:sz w:val="26"/>
          <w:szCs w:val="26"/>
        </w:rPr>
      </w:pPr>
      <w:r w:rsidRPr="00362D4D">
        <w:rPr>
          <w:rFonts w:ascii="Times New Roman" w:hAnsi="Times New Roman" w:cs="Times New Roman"/>
          <w:b/>
          <w:sz w:val="26"/>
          <w:szCs w:val="26"/>
        </w:rPr>
        <w:t xml:space="preserve">7. </w:t>
      </w:r>
      <w:r w:rsidR="006B665B" w:rsidRPr="00362D4D">
        <w:rPr>
          <w:rFonts w:ascii="Times New Roman" w:hAnsi="Times New Roman" w:cs="Times New Roman"/>
          <w:b/>
          <w:sz w:val="26"/>
          <w:szCs w:val="26"/>
        </w:rPr>
        <w:t xml:space="preserve">Tổ </w:t>
      </w:r>
      <w:r w:rsidR="001F2E2B" w:rsidRPr="00362D4D">
        <w:rPr>
          <w:rFonts w:ascii="Times New Roman" w:hAnsi="Times New Roman" w:cs="Times New Roman"/>
          <w:b/>
          <w:sz w:val="26"/>
          <w:szCs w:val="26"/>
        </w:rPr>
        <w:t>chức PBGDPL trong bộ môn giáo dục công dân, môn pháp luật tại nhà trường</w:t>
      </w:r>
    </w:p>
    <w:p w:rsidR="001F2E2B" w:rsidRDefault="001F2E2B" w:rsidP="00362D4D">
      <w:pPr>
        <w:spacing w:before="120" w:after="120" w:line="240" w:lineRule="auto"/>
        <w:ind w:firstLine="810"/>
        <w:jc w:val="both"/>
        <w:rPr>
          <w:rFonts w:ascii="Times New Roman" w:hAnsi="Times New Roman" w:cs="Times New Roman"/>
          <w:sz w:val="26"/>
          <w:szCs w:val="26"/>
        </w:rPr>
      </w:pPr>
      <w:r>
        <w:rPr>
          <w:rFonts w:ascii="Times New Roman" w:hAnsi="Times New Roman" w:cs="Times New Roman"/>
          <w:sz w:val="26"/>
          <w:szCs w:val="26"/>
        </w:rPr>
        <w:t>Nhà trường dã thành lập Tổ bộ môn Pháp luật thuộc Khoa Lý luận Chính trị</w:t>
      </w:r>
      <w:r w:rsidR="00920B22">
        <w:rPr>
          <w:rFonts w:ascii="Times New Roman" w:hAnsi="Times New Roman" w:cs="Times New Roman"/>
          <w:sz w:val="26"/>
          <w:szCs w:val="26"/>
        </w:rPr>
        <w:t>. Tổ Pháp luật đã xây dựng chương trình giảng dạy, phổ biến, giáo dục pháp luật cho họ</w:t>
      </w:r>
      <w:r w:rsidR="004E7CC1">
        <w:rPr>
          <w:rFonts w:ascii="Times New Roman" w:hAnsi="Times New Roman" w:cs="Times New Roman"/>
          <w:sz w:val="26"/>
          <w:szCs w:val="26"/>
        </w:rPr>
        <w:t>c sinh, sinh viên có</w:t>
      </w:r>
      <w:r w:rsidR="00920B22">
        <w:rPr>
          <w:rFonts w:ascii="Times New Roman" w:hAnsi="Times New Roman" w:cs="Times New Roman"/>
          <w:sz w:val="26"/>
          <w:szCs w:val="26"/>
        </w:rPr>
        <w:t xml:space="preserve"> nội dung cụ thể như: Một số vấn đề chung về Nhà nước và pháp luật; Nhà nước và hệ thống pháp luật Việt Nam; Luật Nhà nước, Hiến pháp; Luật Dạy nghề; Pháp luật Lao động; Pháp luật Kinh doanh; Pháp luật dân sự; Luật Phòng chố</w:t>
      </w:r>
      <w:r w:rsidR="004E7CC1">
        <w:rPr>
          <w:rFonts w:ascii="Times New Roman" w:hAnsi="Times New Roman" w:cs="Times New Roman"/>
          <w:sz w:val="26"/>
          <w:szCs w:val="26"/>
        </w:rPr>
        <w:t>ng tham nhũng. Các</w:t>
      </w:r>
      <w:r w:rsidR="00920B22">
        <w:rPr>
          <w:rFonts w:ascii="Times New Roman" w:hAnsi="Times New Roman" w:cs="Times New Roman"/>
          <w:sz w:val="26"/>
          <w:szCs w:val="26"/>
        </w:rPr>
        <w:t xml:space="preserve"> giờ lên lớp </w:t>
      </w:r>
      <w:r w:rsidR="004E7CC1">
        <w:rPr>
          <w:rFonts w:ascii="Times New Roman" w:hAnsi="Times New Roman" w:cs="Times New Roman"/>
          <w:sz w:val="26"/>
          <w:szCs w:val="26"/>
        </w:rPr>
        <w:t xml:space="preserve">Thầy </w:t>
      </w:r>
      <w:r w:rsidR="00920B22">
        <w:rPr>
          <w:rFonts w:ascii="Times New Roman" w:hAnsi="Times New Roman" w:cs="Times New Roman"/>
          <w:sz w:val="26"/>
          <w:szCs w:val="26"/>
        </w:rPr>
        <w:t xml:space="preserve">cô đều chuẩn bị kỹ lưỡng nội dung bài giảng, ứng dụng CNTT thường xuyên trong tiết dạy như sử dụng máy tính, laptop, máy chiếu </w:t>
      </w:r>
      <w:r w:rsidR="007E0CE9">
        <w:rPr>
          <w:rFonts w:ascii="Times New Roman" w:hAnsi="Times New Roman" w:cs="Times New Roman"/>
          <w:sz w:val="26"/>
          <w:szCs w:val="26"/>
        </w:rPr>
        <w:t>projector, sử dụng các phần mềm trong trình chiếu … để tiết giảng thêm sinh động và hiệu quả hơn.</w:t>
      </w:r>
    </w:p>
    <w:p w:rsidR="000F300F" w:rsidRPr="00362D4D" w:rsidRDefault="000F300F" w:rsidP="00362D4D">
      <w:pPr>
        <w:spacing w:before="120" w:after="120" w:line="240" w:lineRule="auto"/>
        <w:ind w:firstLine="810"/>
        <w:jc w:val="both"/>
        <w:rPr>
          <w:rFonts w:ascii="Times New Roman" w:hAnsi="Times New Roman" w:cs="Times New Roman"/>
          <w:b/>
          <w:sz w:val="26"/>
          <w:szCs w:val="26"/>
        </w:rPr>
      </w:pPr>
      <w:r w:rsidRPr="00362D4D">
        <w:rPr>
          <w:rFonts w:ascii="Times New Roman" w:hAnsi="Times New Roman" w:cs="Times New Roman"/>
          <w:b/>
          <w:sz w:val="26"/>
          <w:szCs w:val="26"/>
        </w:rPr>
        <w:t>8. Thực hiện công tác PBGDPL cho các đối tượng đặc thù (nếu có)</w:t>
      </w:r>
    </w:p>
    <w:p w:rsidR="000F300F" w:rsidRPr="00362D4D" w:rsidRDefault="000F300F" w:rsidP="00362D4D">
      <w:pPr>
        <w:spacing w:before="120" w:after="120" w:line="240" w:lineRule="auto"/>
        <w:ind w:firstLine="810"/>
        <w:jc w:val="both"/>
        <w:rPr>
          <w:rFonts w:ascii="Times New Roman" w:hAnsi="Times New Roman" w:cs="Times New Roman"/>
          <w:b/>
          <w:sz w:val="26"/>
          <w:szCs w:val="26"/>
        </w:rPr>
      </w:pPr>
      <w:r w:rsidRPr="00362D4D">
        <w:rPr>
          <w:rFonts w:ascii="Times New Roman" w:hAnsi="Times New Roman" w:cs="Times New Roman"/>
          <w:b/>
          <w:sz w:val="26"/>
          <w:szCs w:val="26"/>
        </w:rPr>
        <w:t>9. xây dựng tủ sách pháp luật tại đơn vị</w:t>
      </w:r>
    </w:p>
    <w:p w:rsidR="000F300F" w:rsidRDefault="000F300F" w:rsidP="00362D4D">
      <w:pPr>
        <w:spacing w:before="120" w:after="120" w:line="240" w:lineRule="auto"/>
        <w:ind w:firstLine="810"/>
        <w:jc w:val="both"/>
        <w:rPr>
          <w:rFonts w:ascii="Times New Roman" w:hAnsi="Times New Roman" w:cs="Times New Roman"/>
          <w:sz w:val="26"/>
          <w:szCs w:val="26"/>
        </w:rPr>
      </w:pPr>
      <w:r>
        <w:rPr>
          <w:rFonts w:ascii="Times New Roman" w:hAnsi="Times New Roman" w:cs="Times New Roman"/>
          <w:sz w:val="26"/>
          <w:szCs w:val="26"/>
        </w:rPr>
        <w:t>Rất nhiều tài liệu liên quan Luật , Pháp luật, các Nghị định, Chỉ thị của Thủ tướng, các Thông tư của Bộ, … được trang bị, in ấn, đóng cuốn cung cấp trong tủ sách pháp luật tại Thư viện của trường. Đồng thời trường đã xây dựng tủ sách pháp luật điện tử, thường xuyên cập nhật, rà soát, bổ sung các văn bản quy phạm pháp luật, quy định mới hàng tháng, quý, năm; Lập danh sách các VBQPPL hết hiệu lực hoặc hết hiệu lực một phần. Tạ</w:t>
      </w:r>
      <w:r w:rsidR="004E7CC1">
        <w:rPr>
          <w:rFonts w:ascii="Times New Roman" w:hAnsi="Times New Roman" w:cs="Times New Roman"/>
          <w:sz w:val="26"/>
          <w:szCs w:val="26"/>
        </w:rPr>
        <w:t xml:space="preserve">o </w:t>
      </w:r>
      <w:r>
        <w:rPr>
          <w:rFonts w:ascii="Times New Roman" w:hAnsi="Times New Roman" w:cs="Times New Roman"/>
          <w:sz w:val="26"/>
          <w:szCs w:val="26"/>
        </w:rPr>
        <w:t>điều kiện thuận lợi cho CBGVNV và HSSV trong việc tham khảo, tìm hiểu các BVQPPL liên quan. Thư viện trường phục vụ thường xuyên cho hàng ngàn HSSV, cho CBGVNV đến đọc sách, nghiên cứu</w:t>
      </w:r>
      <w:r w:rsidR="00362D4D">
        <w:rPr>
          <w:rFonts w:ascii="Times New Roman" w:hAnsi="Times New Roman" w:cs="Times New Roman"/>
          <w:sz w:val="26"/>
          <w:szCs w:val="26"/>
        </w:rPr>
        <w:t>, tìm tài liệu trong nhiều lĩnh vực, đồng thời nâng cao sự hiểu biết về luật và pháp luật.</w:t>
      </w:r>
    </w:p>
    <w:p w:rsidR="00362D4D" w:rsidRPr="00362D4D" w:rsidRDefault="00362D4D" w:rsidP="00362D4D">
      <w:pPr>
        <w:spacing w:before="120" w:after="120" w:line="240" w:lineRule="auto"/>
        <w:ind w:firstLine="810"/>
        <w:jc w:val="both"/>
        <w:rPr>
          <w:rFonts w:ascii="Times New Roman" w:hAnsi="Times New Roman" w:cs="Times New Roman"/>
          <w:b/>
          <w:sz w:val="26"/>
          <w:szCs w:val="26"/>
        </w:rPr>
      </w:pPr>
      <w:r w:rsidRPr="00362D4D">
        <w:rPr>
          <w:rFonts w:ascii="Times New Roman" w:hAnsi="Times New Roman" w:cs="Times New Roman"/>
          <w:b/>
          <w:sz w:val="26"/>
          <w:szCs w:val="26"/>
        </w:rPr>
        <w:t>10. Cơ sở vật chất, nguồn lực cho công tác PBGDPL</w:t>
      </w:r>
    </w:p>
    <w:p w:rsidR="00362D4D" w:rsidRDefault="00362D4D" w:rsidP="00362D4D">
      <w:pPr>
        <w:spacing w:before="120" w:after="120" w:line="240" w:lineRule="auto"/>
        <w:ind w:firstLine="810"/>
        <w:jc w:val="both"/>
        <w:rPr>
          <w:rFonts w:ascii="Times New Roman" w:hAnsi="Times New Roman" w:cs="Times New Roman"/>
          <w:sz w:val="26"/>
          <w:szCs w:val="26"/>
        </w:rPr>
      </w:pPr>
      <w:r>
        <w:rPr>
          <w:rFonts w:ascii="Times New Roman" w:hAnsi="Times New Roman" w:cs="Times New Roman"/>
          <w:sz w:val="26"/>
          <w:szCs w:val="26"/>
        </w:rPr>
        <w:t>Nhà trường đã có thư viện, có tủ sách pháp luật, tủ sách pháp luật điện tử phục vụ</w:t>
      </w:r>
      <w:r w:rsidR="00AC7928">
        <w:rPr>
          <w:rFonts w:ascii="Times New Roman" w:hAnsi="Times New Roman" w:cs="Times New Roman"/>
          <w:sz w:val="26"/>
          <w:szCs w:val="26"/>
        </w:rPr>
        <w:t xml:space="preserve"> </w:t>
      </w:r>
      <w:r>
        <w:rPr>
          <w:rFonts w:ascii="Times New Roman" w:hAnsi="Times New Roman" w:cs="Times New Roman"/>
          <w:sz w:val="26"/>
          <w:szCs w:val="26"/>
        </w:rPr>
        <w:t>cho công tác PBGDPL tại nhà trường. Khi có tổ chức mời báo cáo viên về trường tuyên truyền về pháp luật, nhà trường danh hẳn cả Hồi trường A với sứ</w:t>
      </w:r>
      <w:r w:rsidR="00AC7928">
        <w:rPr>
          <w:rFonts w:ascii="Times New Roman" w:hAnsi="Times New Roman" w:cs="Times New Roman"/>
          <w:sz w:val="26"/>
          <w:szCs w:val="26"/>
        </w:rPr>
        <w:t>c chứa khoảng</w:t>
      </w:r>
      <w:bookmarkStart w:id="0" w:name="_GoBack"/>
      <w:bookmarkEnd w:id="0"/>
      <w:r>
        <w:rPr>
          <w:rFonts w:ascii="Times New Roman" w:hAnsi="Times New Roman" w:cs="Times New Roman"/>
          <w:sz w:val="26"/>
          <w:szCs w:val="26"/>
        </w:rPr>
        <w:t xml:space="preserve"> 600 chỗ ngồi để phục vụ toàn thể CBGVNV hoặc cho HSSV trường. Kinh phí cho các công tác được nhà trường chi theo quy chế chi tiêu nội bộ của trường.</w:t>
      </w:r>
    </w:p>
    <w:p w:rsidR="004E7CC1" w:rsidRPr="00AC7928" w:rsidRDefault="004E7CC1" w:rsidP="00362D4D">
      <w:pPr>
        <w:spacing w:before="120" w:after="120" w:line="240" w:lineRule="auto"/>
        <w:ind w:firstLine="810"/>
        <w:jc w:val="both"/>
        <w:rPr>
          <w:rFonts w:ascii="Times New Roman" w:hAnsi="Times New Roman" w:cs="Times New Roman"/>
          <w:b/>
          <w:sz w:val="26"/>
          <w:szCs w:val="26"/>
        </w:rPr>
      </w:pPr>
      <w:r w:rsidRPr="00AC7928">
        <w:rPr>
          <w:rFonts w:ascii="Times New Roman" w:hAnsi="Times New Roman" w:cs="Times New Roman"/>
          <w:b/>
          <w:sz w:val="26"/>
          <w:szCs w:val="26"/>
        </w:rPr>
        <w:t>II – Mô hình , giải pháp công tác PBGDPL tại đơn vị</w:t>
      </w:r>
    </w:p>
    <w:p w:rsidR="004E7CC1" w:rsidRPr="00313C50" w:rsidRDefault="004E7CC1" w:rsidP="00362D4D">
      <w:pPr>
        <w:spacing w:before="120" w:after="120" w:line="240" w:lineRule="auto"/>
        <w:ind w:firstLine="810"/>
        <w:jc w:val="both"/>
        <w:rPr>
          <w:rStyle w:val="SubtleEmphasis"/>
        </w:rPr>
      </w:pPr>
      <w:r>
        <w:rPr>
          <w:rFonts w:ascii="Times New Roman" w:hAnsi="Times New Roman" w:cs="Times New Roman"/>
          <w:sz w:val="26"/>
          <w:szCs w:val="26"/>
        </w:rPr>
        <w:lastRenderedPageBreak/>
        <w:t xml:space="preserve">Nhà trường đã thực hiện một số giải pháp trong công tác tuyên truyền, PBGDPL như triển khai nhanh, rộng đến toàn thể CBGVNV trên hệ thống quản lý hành chính điện tử của trường (Egov), trên Web trường, cấp nhật văn bản trên tủ sách Pháp luật điện tử, treo băng rôn, chạy bảng chữ điện tử; thực hiện tuyên truyền tại đơn vị, đoàn thể trực thuộc trường; mới báo cáo viên về trường … Hiện nay trước Thư viện trường có treo 1 TV nàm hình lớn, phát hình, phát thanh cả ngày về các thông tin, tuyên truyền, </w:t>
      </w:r>
      <w:r w:rsidR="00AC7928">
        <w:rPr>
          <w:rFonts w:ascii="Times New Roman" w:hAnsi="Times New Roman" w:cs="Times New Roman"/>
          <w:sz w:val="26"/>
          <w:szCs w:val="26"/>
        </w:rPr>
        <w:t>về lịch sự cách mạng Việt Nam; Kỷ niệm các ngày Lễ lớn của dân tộc; về học tập và làm theo tấm gương đạo đức, phong cách Hồ Chí Minh; các thông tin hoạt động, sự kiện lớn của trường, của thành phố hoặc của cả nước… tất cả thông tin nay được nhiều CBGVNV, HSSV tiếp nhận. Ngoài ra Đoàn Thanh niên trường có tạo trang mạng xã hội để tuyên truyền, đưa nhiều thông tin cần thiết, kịp thời đến HSSV, trang mạng này được tổ chức Đoàn quản lý thường xuyên, chặt chẽ và có hiệu quả tốt.</w:t>
      </w:r>
    </w:p>
    <w:sectPr w:rsidR="004E7CC1" w:rsidRPr="00313C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276"/>
    <w:rsid w:val="000F300F"/>
    <w:rsid w:val="00112E4B"/>
    <w:rsid w:val="001F2E2B"/>
    <w:rsid w:val="00301ACD"/>
    <w:rsid w:val="00313C50"/>
    <w:rsid w:val="00362D4D"/>
    <w:rsid w:val="004401AE"/>
    <w:rsid w:val="004A6112"/>
    <w:rsid w:val="004E7CC1"/>
    <w:rsid w:val="005C1276"/>
    <w:rsid w:val="00676D19"/>
    <w:rsid w:val="006B665B"/>
    <w:rsid w:val="006D3608"/>
    <w:rsid w:val="007E0CE9"/>
    <w:rsid w:val="00920B22"/>
    <w:rsid w:val="00A34FD6"/>
    <w:rsid w:val="00AC7928"/>
    <w:rsid w:val="00AD2106"/>
    <w:rsid w:val="00FA3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313C50"/>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313C50"/>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33AC7-EBA5-4D76-A4F0-173ED0722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Hoa-PhapChe</dc:creator>
  <cp:lastModifiedBy>Hoa-PhapChe</cp:lastModifiedBy>
  <cp:revision>8</cp:revision>
  <dcterms:created xsi:type="dcterms:W3CDTF">2018-11-05T08:10:00Z</dcterms:created>
  <dcterms:modified xsi:type="dcterms:W3CDTF">2018-11-07T09:08:00Z</dcterms:modified>
</cp:coreProperties>
</file>